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8D823B3"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4A1C9A">
        <w:rPr>
          <w:bCs/>
          <w:noProof w:val="0"/>
          <w:sz w:val="24"/>
          <w:szCs w:val="24"/>
        </w:rPr>
        <w:t>bis</w:t>
      </w:r>
      <w:r w:rsidR="00CD4C7B" w:rsidRPr="00B266B0">
        <w:rPr>
          <w:bCs/>
          <w:noProof w:val="0"/>
          <w:sz w:val="24"/>
          <w:szCs w:val="24"/>
        </w:rPr>
        <w:tab/>
      </w:r>
      <w:r w:rsidR="004C6292" w:rsidRPr="004C6292">
        <w:rPr>
          <w:bCs/>
          <w:noProof w:val="0"/>
          <w:sz w:val="24"/>
          <w:szCs w:val="24"/>
        </w:rPr>
        <w:t>R2-1804925</w:t>
      </w:r>
    </w:p>
    <w:p w14:paraId="231362B2" w14:textId="79FC2AF1" w:rsidR="00CD4C7B" w:rsidRPr="00B266B0" w:rsidRDefault="00231728" w:rsidP="00CD4C7B">
      <w:pPr>
        <w:pStyle w:val="Header"/>
        <w:tabs>
          <w:tab w:val="right" w:pos="9639"/>
        </w:tabs>
        <w:rPr>
          <w:bCs/>
          <w:noProof w:val="0"/>
          <w:sz w:val="24"/>
          <w:szCs w:val="24"/>
        </w:rPr>
      </w:pPr>
      <w:r w:rsidRPr="00231728">
        <w:rPr>
          <w:noProof w:val="0"/>
          <w:sz w:val="24"/>
          <w:szCs w:val="24"/>
          <w:lang w:eastAsia="zh-CN"/>
        </w:rPr>
        <w:t>Sanya, China, 16</w:t>
      </w:r>
      <w:r w:rsidRPr="00231728">
        <w:rPr>
          <w:noProof w:val="0"/>
          <w:sz w:val="24"/>
          <w:szCs w:val="24"/>
          <w:vertAlign w:val="superscript"/>
          <w:lang w:eastAsia="zh-CN"/>
        </w:rPr>
        <w:t>th</w:t>
      </w:r>
      <w:r w:rsidRPr="00231728">
        <w:rPr>
          <w:noProof w:val="0"/>
          <w:sz w:val="24"/>
          <w:szCs w:val="24"/>
          <w:lang w:eastAsia="zh-CN"/>
        </w:rPr>
        <w:t xml:space="preserve"> - 20</w:t>
      </w:r>
      <w:r w:rsidRPr="00231728">
        <w:rPr>
          <w:noProof w:val="0"/>
          <w:sz w:val="24"/>
          <w:szCs w:val="24"/>
          <w:vertAlign w:val="superscript"/>
          <w:lang w:eastAsia="zh-CN"/>
        </w:rPr>
        <w:t>th</w:t>
      </w:r>
      <w:r>
        <w:rPr>
          <w:noProof w:val="0"/>
          <w:sz w:val="24"/>
          <w:szCs w:val="24"/>
          <w:lang w:eastAsia="zh-CN"/>
        </w:rPr>
        <w:t xml:space="preserve"> </w:t>
      </w:r>
      <w:r w:rsidRPr="00231728">
        <w:rPr>
          <w:noProof w:val="0"/>
          <w:sz w:val="24"/>
          <w:szCs w:val="24"/>
          <w:lang w:eastAsia="zh-CN"/>
        </w:rPr>
        <w:t>April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302C5C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71CA" w:rsidRPr="004C6292">
        <w:rPr>
          <w:rFonts w:cs="Arial"/>
          <w:b/>
          <w:bCs/>
          <w:sz w:val="24"/>
        </w:rPr>
        <w:t>9</w:t>
      </w:r>
      <w:r w:rsidR="002747EC" w:rsidRPr="004C6292">
        <w:rPr>
          <w:rFonts w:cs="Arial"/>
          <w:b/>
          <w:bCs/>
          <w:sz w:val="24"/>
          <w:lang w:eastAsia="ja-JP"/>
        </w:rPr>
        <w:t>.</w:t>
      </w:r>
      <w:r w:rsidR="009E71CA" w:rsidRPr="004C6292">
        <w:rPr>
          <w:rFonts w:cs="Arial"/>
          <w:b/>
          <w:bCs/>
          <w:sz w:val="24"/>
          <w:lang w:eastAsia="ja-JP"/>
        </w:rPr>
        <w:t>14</w:t>
      </w:r>
      <w:r w:rsidR="002747EC" w:rsidRPr="004C6292">
        <w:rPr>
          <w:rFonts w:cs="Arial"/>
          <w:b/>
          <w:bCs/>
          <w:sz w:val="24"/>
          <w:lang w:eastAsia="ja-JP"/>
        </w:rPr>
        <w:t>.</w:t>
      </w:r>
      <w:r w:rsidR="00436D76" w:rsidRPr="004C6292">
        <w:rPr>
          <w:rFonts w:cs="Arial"/>
          <w:b/>
          <w:bCs/>
          <w:sz w:val="24"/>
          <w:lang w:eastAsia="ja-JP"/>
        </w:rPr>
        <w:t>2</w:t>
      </w:r>
      <w:bookmarkStart w:id="0" w:name="_GoBack"/>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BD337B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6D76">
        <w:rPr>
          <w:rFonts w:ascii="Arial" w:hAnsi="Arial" w:cs="Arial"/>
          <w:b/>
          <w:bCs/>
          <w:sz w:val="24"/>
        </w:rPr>
        <w:t>Early Data Transmission in RA Procedure</w:t>
      </w:r>
    </w:p>
    <w:p w14:paraId="3AC3A0B1" w14:textId="5F0B722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E71CA" w:rsidRPr="009E71CA">
        <w:rPr>
          <w:rFonts w:ascii="Arial" w:hAnsi="Arial" w:cs="Arial"/>
          <w:b/>
          <w:bCs/>
          <w:sz w:val="24"/>
        </w:rPr>
        <w:t>LTE_eMTC4-Core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C9DB25A" w14:textId="2999857F" w:rsidR="000D302C" w:rsidRPr="006E13D1" w:rsidRDefault="00CD4C7B" w:rsidP="000D302C">
      <w:pPr>
        <w:pStyle w:val="Heading1"/>
      </w:pPr>
      <w:r w:rsidRPr="006E13D1">
        <w:t>1</w:t>
      </w:r>
      <w:r w:rsidRPr="006E13D1">
        <w:tab/>
      </w:r>
      <w:r w:rsidR="000D302C">
        <w:t>Introduction</w:t>
      </w:r>
    </w:p>
    <w:p w14:paraId="6F282777" w14:textId="2203D69A" w:rsidR="00040A29" w:rsidRDefault="00CD56EC" w:rsidP="000D302C">
      <w:r>
        <w:t xml:space="preserve">Early data transmission has been discussed in several RAN2 meetings and many agreements have been made so far. </w:t>
      </w:r>
      <w:r w:rsidR="000D302C">
        <w:t>In this contribution</w:t>
      </w:r>
      <w:r>
        <w:t>,</w:t>
      </w:r>
      <w:r w:rsidR="000D302C">
        <w:t xml:space="preserve"> we discuss the </w:t>
      </w:r>
      <w:r w:rsidR="00C81C43">
        <w:t xml:space="preserve">early data transmission in the RA procedure and </w:t>
      </w:r>
      <w:r>
        <w:t xml:space="preserve">try to </w:t>
      </w:r>
      <w:r w:rsidR="00C81C43">
        <w:t xml:space="preserve">address one of the open issues </w:t>
      </w:r>
      <w:r>
        <w:t>captured in the running 36.321 CR</w:t>
      </w:r>
      <w:r w:rsidR="00AA032B">
        <w:t xml:space="preserve"> [1]</w:t>
      </w:r>
      <w:r w:rsidR="00040A29">
        <w:t xml:space="preserve"> as below</w:t>
      </w:r>
      <w:r w:rsidR="000D302C">
        <w:t>.</w:t>
      </w:r>
    </w:p>
    <w:p w14:paraId="6B9CC853" w14:textId="094CA199" w:rsidR="000D302C" w:rsidRPr="00CD56EC" w:rsidRDefault="00040A29" w:rsidP="000D302C">
      <w:r>
        <w:rPr>
          <w:i/>
          <w:iCs/>
          <w:noProof/>
          <w:lang w:eastAsia="zh-CN"/>
        </w:rPr>
        <w:t xml:space="preserve">Editor’s note: It is FFS what happens when the maximum TBS for EDT for the </w:t>
      </w:r>
      <w:r w:rsidRPr="003643FB">
        <w:rPr>
          <w:i/>
          <w:iCs/>
          <w:noProof/>
          <w:lang w:eastAsia="zh-CN"/>
        </w:rPr>
        <w:t>enhanced coverage</w:t>
      </w:r>
      <w:r>
        <w:rPr>
          <w:i/>
          <w:iCs/>
          <w:noProof/>
          <w:lang w:eastAsia="zh-CN"/>
        </w:rPr>
        <w:t xml:space="preserve"> level broadcast in system information is smaller than the size of Msg3 in the Msg3 buffer in case UE</w:t>
      </w:r>
      <w:r w:rsidRPr="00260D82">
        <w:t xml:space="preserve"> </w:t>
      </w:r>
      <w:r w:rsidRPr="00260D82">
        <w:rPr>
          <w:i/>
          <w:iCs/>
          <w:noProof/>
          <w:lang w:eastAsia="zh-CN"/>
        </w:rPr>
        <w:t>consider</w:t>
      </w:r>
      <w:r>
        <w:rPr>
          <w:i/>
          <w:iCs/>
          <w:noProof/>
          <w:lang w:eastAsia="zh-CN"/>
        </w:rPr>
        <w:t>s</w:t>
      </w:r>
      <w:r w:rsidRPr="00260D82">
        <w:rPr>
          <w:i/>
          <w:iCs/>
          <w:noProof/>
          <w:lang w:eastAsia="zh-CN"/>
        </w:rPr>
        <w:t xml:space="preserve"> to be in the next enhanced coverage level</w:t>
      </w:r>
      <w:r>
        <w:rPr>
          <w:i/>
          <w:iCs/>
          <w:noProof/>
          <w:lang w:eastAsia="zh-CN"/>
        </w:rPr>
        <w:t>.</w:t>
      </w:r>
      <w:r w:rsidR="000D302C">
        <w:t xml:space="preserve"> </w:t>
      </w:r>
    </w:p>
    <w:p w14:paraId="78BE0B50" w14:textId="0081F7E3" w:rsidR="000D302C" w:rsidRDefault="000D302C" w:rsidP="000D302C">
      <w:pPr>
        <w:pStyle w:val="Heading1"/>
      </w:pPr>
      <w:r w:rsidRPr="006E13D1">
        <w:t>2</w:t>
      </w:r>
      <w:r w:rsidRPr="006E13D1">
        <w:tab/>
      </w:r>
      <w:r w:rsidR="00CD56EC">
        <w:t xml:space="preserve">Early data transmission when CE level changes </w:t>
      </w:r>
    </w:p>
    <w:p w14:paraId="4A8D7CC8" w14:textId="2C727C11" w:rsidR="00603F5A" w:rsidRDefault="00040A29" w:rsidP="000D302C">
      <w:pPr>
        <w:rPr>
          <w:rFonts w:eastAsia="MS Mincho"/>
          <w:lang w:val="en-US"/>
        </w:rPr>
      </w:pPr>
      <w:r>
        <w:rPr>
          <w:rFonts w:eastAsia="MS Mincho"/>
          <w:lang w:val="en-US"/>
        </w:rPr>
        <w:t xml:space="preserve">In legacy eMTC and NB-IoT, in case of initial access (e.g. connection setup/resume/re-establishment), RRC layer will trigger random access procedure in the MAC layer. UE will start RA from a CE level according to serving cell’s RSRP value and if RA failures a few times as allowed in </w:t>
      </w:r>
      <w:r w:rsidR="00481155">
        <w:rPr>
          <w:rFonts w:eastAsia="MS Mincho"/>
          <w:lang w:val="en-US"/>
        </w:rPr>
        <w:t>this</w:t>
      </w:r>
      <w:r>
        <w:rPr>
          <w:rFonts w:eastAsia="MS Mincho"/>
          <w:lang w:val="en-US"/>
        </w:rPr>
        <w:t xml:space="preserve"> CE level, UE considers itself to be in the next CE level and will continue RA attempts.</w:t>
      </w:r>
      <w:r w:rsidR="00603F5A">
        <w:rPr>
          <w:rFonts w:eastAsia="MS Mincho"/>
          <w:lang w:val="en-US"/>
        </w:rPr>
        <w:t xml:space="preserve"> As network can ensure that the TBS for Msg3 can always be guaranteed (e.g. 88bits for NB-IoT), in the subsequent RA re-attempts, no RRC needs to be involved till the success or failure of the whole RA procedure.</w:t>
      </w:r>
      <w:r w:rsidR="00603F5A">
        <w:rPr>
          <w:rFonts w:eastAsia="MS Mincho" w:hint="eastAsia"/>
          <w:lang w:val="en-US"/>
        </w:rPr>
        <w:t xml:space="preserve"> </w:t>
      </w:r>
      <w:r w:rsidR="00603F5A">
        <w:rPr>
          <w:rFonts w:eastAsia="MS Mincho"/>
          <w:lang w:val="en-US"/>
        </w:rPr>
        <w:t>However, this is not the case for EDT.</w:t>
      </w:r>
      <w:r w:rsidR="002C60CF">
        <w:rPr>
          <w:rFonts w:eastAsia="MS Mincho"/>
          <w:lang w:val="en-US"/>
        </w:rPr>
        <w:t xml:space="preserve"> As Msg3 now carries user data and Msg3 size becomes larger than the legacy one, we cannot ensure network can always provide the required uplink grant in e</w:t>
      </w:r>
      <w:r w:rsidR="00534F90">
        <w:rPr>
          <w:rFonts w:eastAsia="MS Mincho"/>
          <w:lang w:val="en-US"/>
        </w:rPr>
        <w:t>very CE level. F</w:t>
      </w:r>
      <w:r w:rsidR="002C60CF">
        <w:rPr>
          <w:rFonts w:eastAsia="MS Mincho"/>
          <w:lang w:val="en-US"/>
        </w:rPr>
        <w:t xml:space="preserve">or </w:t>
      </w:r>
      <w:r w:rsidR="00534F90">
        <w:rPr>
          <w:rFonts w:eastAsia="MS Mincho"/>
          <w:lang w:val="en-US"/>
        </w:rPr>
        <w:t>some deep</w:t>
      </w:r>
      <w:r w:rsidR="002C60CF">
        <w:rPr>
          <w:rFonts w:eastAsia="MS Mincho"/>
          <w:lang w:val="en-US"/>
        </w:rPr>
        <w:t xml:space="preserve"> CE level</w:t>
      </w:r>
      <w:r w:rsidR="00534F90">
        <w:rPr>
          <w:rFonts w:eastAsia="MS Mincho"/>
          <w:lang w:val="en-US"/>
        </w:rPr>
        <w:t>s network may only broadcast a smaller value for the supported maximum TBS</w:t>
      </w:r>
      <w:r w:rsidR="002C60CF">
        <w:rPr>
          <w:rFonts w:eastAsia="MS Mincho"/>
          <w:lang w:val="en-US"/>
        </w:rPr>
        <w:t>.</w:t>
      </w:r>
      <w:r w:rsidR="00534F90">
        <w:rPr>
          <w:rFonts w:eastAsia="MS Mincho"/>
          <w:lang w:val="en-US"/>
        </w:rPr>
        <w:t xml:space="preserve"> When UE changes the CE level in the RA procedure, the UL grant of the new CE level may not be able to accommodate the user date any more with one-shot transmission. In this case, EDT should be aborted and even not be initiated.</w:t>
      </w:r>
      <w:r w:rsidR="00384452">
        <w:rPr>
          <w:rFonts w:eastAsia="MS Mincho"/>
          <w:lang w:val="en-US"/>
        </w:rPr>
        <w:t xml:space="preserve"> This will require UE to check the broadcasted maximum TBS each time when it changes the CE level.</w:t>
      </w:r>
      <w:r w:rsidR="00534F90">
        <w:rPr>
          <w:rFonts w:eastAsia="MS Mincho"/>
          <w:lang w:val="en-US"/>
        </w:rPr>
        <w:t xml:space="preserve">   </w:t>
      </w:r>
      <w:r w:rsidR="002C60CF">
        <w:rPr>
          <w:rFonts w:eastAsia="MS Mincho"/>
          <w:lang w:val="en-US"/>
        </w:rPr>
        <w:t xml:space="preserve"> </w:t>
      </w:r>
    </w:p>
    <w:p w14:paraId="382668A3" w14:textId="4000B40F" w:rsidR="000D302C" w:rsidRDefault="000D302C" w:rsidP="00040A29">
      <w:pPr>
        <w:rPr>
          <w:b/>
        </w:rPr>
      </w:pPr>
      <w:r>
        <w:rPr>
          <w:b/>
        </w:rPr>
        <w:t xml:space="preserve">Proposal </w:t>
      </w:r>
      <w:r w:rsidR="00384452">
        <w:rPr>
          <w:b/>
        </w:rPr>
        <w:t>1</w:t>
      </w:r>
      <w:r>
        <w:rPr>
          <w:b/>
        </w:rPr>
        <w:t>:</w:t>
      </w:r>
      <w:r w:rsidR="003C5F03" w:rsidRPr="003C5F03">
        <w:rPr>
          <w:b/>
        </w:rPr>
        <w:t xml:space="preserve"> </w:t>
      </w:r>
      <w:r w:rsidR="003C5F03">
        <w:rPr>
          <w:b/>
        </w:rPr>
        <w:t>When CE level changes,</w:t>
      </w:r>
      <w:r>
        <w:rPr>
          <w:b/>
        </w:rPr>
        <w:t xml:space="preserve"> </w:t>
      </w:r>
      <w:r w:rsidR="00384452">
        <w:rPr>
          <w:b/>
        </w:rPr>
        <w:t xml:space="preserve">UE should check the broadcasted </w:t>
      </w:r>
      <w:r w:rsidR="00384452" w:rsidRPr="00384452">
        <w:rPr>
          <w:b/>
        </w:rPr>
        <w:t>maximum TBS</w:t>
      </w:r>
      <w:r w:rsidR="00384452">
        <w:rPr>
          <w:b/>
        </w:rPr>
        <w:t xml:space="preserve"> </w:t>
      </w:r>
      <w:r w:rsidR="003C5F03">
        <w:rPr>
          <w:b/>
        </w:rPr>
        <w:t xml:space="preserve">for the new CE level </w:t>
      </w:r>
      <w:r w:rsidR="00384452">
        <w:rPr>
          <w:b/>
        </w:rPr>
        <w:t>and determine whether to initiate EDT in the new CE level</w:t>
      </w:r>
      <w:r>
        <w:rPr>
          <w:b/>
        </w:rPr>
        <w:t>.</w:t>
      </w:r>
    </w:p>
    <w:p w14:paraId="450D8373" w14:textId="55146D60" w:rsidR="00E03322" w:rsidRDefault="00EB4C11" w:rsidP="00040A29">
      <w:r>
        <w:t>W</w:t>
      </w:r>
      <w:r w:rsidR="003C5F03">
        <w:t>hen</w:t>
      </w:r>
      <w:r>
        <w:t xml:space="preserve"> UE determines that</w:t>
      </w:r>
      <w:r w:rsidR="003C5F03">
        <w:t xml:space="preserve"> EDT can be initiated in the </w:t>
      </w:r>
      <w:r w:rsidR="003C5F03" w:rsidRPr="003C5F03">
        <w:t>new CE level</w:t>
      </w:r>
      <w:r w:rsidR="003C5F03">
        <w:t>, UE can transmit RA preamble using EDT-spec</w:t>
      </w:r>
      <w:r w:rsidR="00E03322">
        <w:t>ific PRACH resources. After receiving the RAR from the eNB, UE should perform Msg3 retransmission. As mentioned above, different CE level may provide different maximum TBS size, and even if UE can select a flexible TBS smaller than the maximum TBS (which is still pending RAN1 confirmation), the MAC PDU in the Msg3 buffer is likely not of the same size with the selected TBS in the new CE level. In case of a different TBS being selected, UE should</w:t>
      </w:r>
      <w:r w:rsidR="00E97551" w:rsidRPr="00E97551">
        <w:t xml:space="preserve"> </w:t>
      </w:r>
      <w:r w:rsidR="00E97551">
        <w:t>naturally</w:t>
      </w:r>
      <w:r w:rsidR="00E03322">
        <w:t xml:space="preserve"> rebuild the MAC PDU according to the new </w:t>
      </w:r>
      <w:r>
        <w:t>selected TBS</w:t>
      </w:r>
      <w:r w:rsidR="00E03322">
        <w:t xml:space="preserve"> for Msg3 transmission.</w:t>
      </w:r>
    </w:p>
    <w:p w14:paraId="76086F0D" w14:textId="532B9141" w:rsidR="003C5F03" w:rsidRPr="00E03322" w:rsidRDefault="00E03322" w:rsidP="00040A29">
      <w:pPr>
        <w:rPr>
          <w:b/>
        </w:rPr>
      </w:pPr>
      <w:r w:rsidRPr="00E03322">
        <w:rPr>
          <w:b/>
        </w:rPr>
        <w:t xml:space="preserve">Proposal 2: </w:t>
      </w:r>
      <w:r w:rsidR="00C618BD">
        <w:rPr>
          <w:b/>
        </w:rPr>
        <w:t>I</w:t>
      </w:r>
      <w:r w:rsidR="00C618BD" w:rsidRPr="00E03322">
        <w:rPr>
          <w:b/>
        </w:rPr>
        <w:t>n case of a different TBS being selected for the new CE level</w:t>
      </w:r>
      <w:r w:rsidR="00C618BD">
        <w:rPr>
          <w:b/>
        </w:rPr>
        <w:t>,</w:t>
      </w:r>
      <w:r w:rsidR="00C618BD" w:rsidRPr="00E03322">
        <w:rPr>
          <w:b/>
        </w:rPr>
        <w:t xml:space="preserve"> </w:t>
      </w:r>
      <w:r w:rsidRPr="00E03322">
        <w:rPr>
          <w:b/>
        </w:rPr>
        <w:t>UE should rebuild the MAC PDU</w:t>
      </w:r>
      <w:r w:rsidR="00C618BD">
        <w:rPr>
          <w:b/>
        </w:rPr>
        <w:t xml:space="preserve"> according to the selected TBS</w:t>
      </w:r>
      <w:r w:rsidRPr="00E03322">
        <w:rPr>
          <w:b/>
        </w:rPr>
        <w:t>.</w:t>
      </w:r>
    </w:p>
    <w:p w14:paraId="3488F4FB" w14:textId="7777E865" w:rsidR="000D302C" w:rsidRDefault="000D302C" w:rsidP="000D302C">
      <w:pPr>
        <w:pStyle w:val="Heading1"/>
      </w:pPr>
      <w:r>
        <w:t>3</w:t>
      </w:r>
      <w:r w:rsidRPr="006E13D1">
        <w:tab/>
      </w:r>
      <w:r>
        <w:t>Conclusions</w:t>
      </w:r>
    </w:p>
    <w:p w14:paraId="4E1B6101" w14:textId="2596F49E" w:rsidR="002510FB" w:rsidRPr="002510FB" w:rsidRDefault="00E03322" w:rsidP="002510FB">
      <w:pPr>
        <w:rPr>
          <w:b/>
        </w:rPr>
      </w:pPr>
      <w:r>
        <w:rPr>
          <w:b/>
        </w:rPr>
        <w:t>In this contribution, we discussed the EDT transmission during CE level change and had following proposals:</w:t>
      </w:r>
    </w:p>
    <w:p w14:paraId="331FC0B2" w14:textId="77777777" w:rsidR="00E03322" w:rsidRDefault="00E03322" w:rsidP="00E03322">
      <w:pPr>
        <w:rPr>
          <w:b/>
        </w:rPr>
      </w:pPr>
      <w:r>
        <w:rPr>
          <w:b/>
        </w:rPr>
        <w:t>Proposal 1:</w:t>
      </w:r>
      <w:r w:rsidRPr="003C5F03">
        <w:rPr>
          <w:b/>
        </w:rPr>
        <w:t xml:space="preserve"> </w:t>
      </w:r>
      <w:r>
        <w:rPr>
          <w:b/>
        </w:rPr>
        <w:t xml:space="preserve">When CE level changes, UE should check the broadcasted </w:t>
      </w:r>
      <w:r w:rsidRPr="00384452">
        <w:rPr>
          <w:b/>
        </w:rPr>
        <w:t>maximum TBS</w:t>
      </w:r>
      <w:r>
        <w:rPr>
          <w:b/>
        </w:rPr>
        <w:t xml:space="preserve"> for the new CE level and determine whether to initiate EDT in the new CE level.</w:t>
      </w:r>
    </w:p>
    <w:p w14:paraId="2A2A7EC1" w14:textId="1418C289" w:rsidR="00E03322" w:rsidRPr="00C618BD" w:rsidRDefault="00C618BD" w:rsidP="00E03322">
      <w:pPr>
        <w:rPr>
          <w:b/>
        </w:rPr>
      </w:pPr>
      <w:r w:rsidRPr="00E03322">
        <w:rPr>
          <w:b/>
        </w:rPr>
        <w:lastRenderedPageBreak/>
        <w:t xml:space="preserve">Proposal 2: </w:t>
      </w:r>
      <w:r>
        <w:rPr>
          <w:b/>
        </w:rPr>
        <w:t>I</w:t>
      </w:r>
      <w:r w:rsidRPr="00E03322">
        <w:rPr>
          <w:b/>
        </w:rPr>
        <w:t>n case of a different TBS being selected for the new CE level</w:t>
      </w:r>
      <w:r>
        <w:rPr>
          <w:b/>
        </w:rPr>
        <w:t>,</w:t>
      </w:r>
      <w:r w:rsidRPr="00E03322">
        <w:rPr>
          <w:b/>
        </w:rPr>
        <w:t xml:space="preserve"> UE should rebuild the MAC PDU</w:t>
      </w:r>
      <w:r>
        <w:rPr>
          <w:b/>
        </w:rPr>
        <w:t xml:space="preserve"> according to the selected TBS</w:t>
      </w:r>
      <w:r w:rsidRPr="00E03322">
        <w:rPr>
          <w:b/>
        </w:rPr>
        <w:t>.</w:t>
      </w:r>
    </w:p>
    <w:p w14:paraId="5F6376B7" w14:textId="77777777" w:rsidR="000D302C" w:rsidRPr="006E13D1" w:rsidRDefault="000D302C" w:rsidP="000D302C">
      <w:pPr>
        <w:pStyle w:val="Heading1"/>
      </w:pPr>
      <w:r w:rsidRPr="006E13D1">
        <w:t>References</w:t>
      </w:r>
    </w:p>
    <w:p w14:paraId="35F222F4" w14:textId="5FD5F2CE" w:rsidR="00080512" w:rsidRPr="00EB4C11" w:rsidRDefault="000D302C" w:rsidP="00A2616B">
      <w:r>
        <w:t>[1]</w:t>
      </w:r>
      <w:r>
        <w:tab/>
      </w:r>
      <w:r w:rsidR="00AA032B" w:rsidRPr="00AA032B">
        <w:t>[101#61][NB-IoT/MTC R15] Running 36.321 CR for EDT(Intel)</w:t>
      </w:r>
    </w:p>
    <w:sectPr w:rsidR="00080512" w:rsidRPr="00EB4C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C9F2A" w14:textId="77777777" w:rsidR="00481D45" w:rsidRDefault="00481D45">
      <w:r>
        <w:separator/>
      </w:r>
    </w:p>
  </w:endnote>
  <w:endnote w:type="continuationSeparator" w:id="0">
    <w:p w14:paraId="1DCB0021" w14:textId="77777777" w:rsidR="00481D45" w:rsidRDefault="0048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2E214" w14:textId="77777777" w:rsidR="00481D45" w:rsidRDefault="00481D45">
      <w:r>
        <w:separator/>
      </w:r>
    </w:p>
  </w:footnote>
  <w:footnote w:type="continuationSeparator" w:id="0">
    <w:p w14:paraId="249D043D" w14:textId="77777777" w:rsidR="00481D45" w:rsidRDefault="00481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91165A"/>
    <w:multiLevelType w:val="hybridMultilevel"/>
    <w:tmpl w:val="035ACF62"/>
    <w:lvl w:ilvl="0" w:tplc="7A72EC2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0A29"/>
    <w:rsid w:val="00080512"/>
    <w:rsid w:val="00090468"/>
    <w:rsid w:val="000B7BCF"/>
    <w:rsid w:val="000C522B"/>
    <w:rsid w:val="000D302C"/>
    <w:rsid w:val="000D58AB"/>
    <w:rsid w:val="000E6A3B"/>
    <w:rsid w:val="00112F1A"/>
    <w:rsid w:val="00145075"/>
    <w:rsid w:val="001741A0"/>
    <w:rsid w:val="00175FA0"/>
    <w:rsid w:val="00194CD0"/>
    <w:rsid w:val="001B49C9"/>
    <w:rsid w:val="001C4F79"/>
    <w:rsid w:val="001F168B"/>
    <w:rsid w:val="001F7831"/>
    <w:rsid w:val="00204045"/>
    <w:rsid w:val="0020712B"/>
    <w:rsid w:val="0022606D"/>
    <w:rsid w:val="00231728"/>
    <w:rsid w:val="002510FB"/>
    <w:rsid w:val="002747EC"/>
    <w:rsid w:val="002855BF"/>
    <w:rsid w:val="002C60CF"/>
    <w:rsid w:val="002F0D22"/>
    <w:rsid w:val="003172DC"/>
    <w:rsid w:val="00325AE3"/>
    <w:rsid w:val="00326069"/>
    <w:rsid w:val="0035462D"/>
    <w:rsid w:val="00364B41"/>
    <w:rsid w:val="00384452"/>
    <w:rsid w:val="003B40AD"/>
    <w:rsid w:val="003C4E37"/>
    <w:rsid w:val="003C5F03"/>
    <w:rsid w:val="003E16BE"/>
    <w:rsid w:val="004006E8"/>
    <w:rsid w:val="00401855"/>
    <w:rsid w:val="00436D76"/>
    <w:rsid w:val="00477455"/>
    <w:rsid w:val="00481155"/>
    <w:rsid w:val="00481D45"/>
    <w:rsid w:val="004A1C9A"/>
    <w:rsid w:val="004A1F7B"/>
    <w:rsid w:val="004C44D2"/>
    <w:rsid w:val="004C6292"/>
    <w:rsid w:val="004D3578"/>
    <w:rsid w:val="004D380D"/>
    <w:rsid w:val="004E213A"/>
    <w:rsid w:val="00503171"/>
    <w:rsid w:val="00503B21"/>
    <w:rsid w:val="00506C28"/>
    <w:rsid w:val="00534DA0"/>
    <w:rsid w:val="00534F90"/>
    <w:rsid w:val="00543E6C"/>
    <w:rsid w:val="00565087"/>
    <w:rsid w:val="0056573F"/>
    <w:rsid w:val="00603F5A"/>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A62D2"/>
    <w:rsid w:val="008B5306"/>
    <w:rsid w:val="008D2E4D"/>
    <w:rsid w:val="008D61B7"/>
    <w:rsid w:val="008D7C9A"/>
    <w:rsid w:val="0090271F"/>
    <w:rsid w:val="00902DB9"/>
    <w:rsid w:val="0090466A"/>
    <w:rsid w:val="00936071"/>
    <w:rsid w:val="00940212"/>
    <w:rsid w:val="00942EC2"/>
    <w:rsid w:val="00961B32"/>
    <w:rsid w:val="00970DB3"/>
    <w:rsid w:val="00974BB0"/>
    <w:rsid w:val="009A0AF3"/>
    <w:rsid w:val="009B07CD"/>
    <w:rsid w:val="009C19E9"/>
    <w:rsid w:val="009D74A6"/>
    <w:rsid w:val="009E71CA"/>
    <w:rsid w:val="00A10F02"/>
    <w:rsid w:val="00A204CA"/>
    <w:rsid w:val="00A2616B"/>
    <w:rsid w:val="00A53724"/>
    <w:rsid w:val="00A82346"/>
    <w:rsid w:val="00A85A2A"/>
    <w:rsid w:val="00A9671C"/>
    <w:rsid w:val="00AA032B"/>
    <w:rsid w:val="00AA1553"/>
    <w:rsid w:val="00B05962"/>
    <w:rsid w:val="00B15449"/>
    <w:rsid w:val="00B27303"/>
    <w:rsid w:val="00B47FD1"/>
    <w:rsid w:val="00B516BB"/>
    <w:rsid w:val="00BC3555"/>
    <w:rsid w:val="00BF05F1"/>
    <w:rsid w:val="00C12B51"/>
    <w:rsid w:val="00C24650"/>
    <w:rsid w:val="00C33079"/>
    <w:rsid w:val="00C618BD"/>
    <w:rsid w:val="00C81C43"/>
    <w:rsid w:val="00C83A13"/>
    <w:rsid w:val="00C9068C"/>
    <w:rsid w:val="00C92967"/>
    <w:rsid w:val="00CA3D0C"/>
    <w:rsid w:val="00CA654B"/>
    <w:rsid w:val="00CD4C7B"/>
    <w:rsid w:val="00CD56EC"/>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DF2E20"/>
    <w:rsid w:val="00E03322"/>
    <w:rsid w:val="00E62835"/>
    <w:rsid w:val="00E77645"/>
    <w:rsid w:val="00E83697"/>
    <w:rsid w:val="00E97551"/>
    <w:rsid w:val="00EB4C11"/>
    <w:rsid w:val="00EC4A25"/>
    <w:rsid w:val="00ED2486"/>
    <w:rsid w:val="00ED5D3E"/>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2616B"/>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A2616B"/>
    <w:rPr>
      <w:rFonts w:ascii="Arial" w:eastAsia="MS Mincho" w:hAnsi="Arial"/>
      <w:szCs w:val="24"/>
      <w:lang w:val="x-none"/>
    </w:rPr>
  </w:style>
  <w:style w:type="character" w:customStyle="1" w:styleId="B3Char2">
    <w:name w:val="B3 Char2"/>
    <w:link w:val="B3"/>
    <w:qFormat/>
    <w:rsid w:val="00A2616B"/>
    <w:rPr>
      <w:lang w:eastAsia="en-US"/>
    </w:rPr>
  </w:style>
  <w:style w:type="character" w:customStyle="1" w:styleId="B1Char">
    <w:name w:val="B1 Char"/>
    <w:link w:val="B1"/>
    <w:rsid w:val="00A2616B"/>
    <w:rPr>
      <w:lang w:eastAsia="en-US"/>
    </w:rPr>
  </w:style>
  <w:style w:type="character" w:customStyle="1" w:styleId="B2Char">
    <w:name w:val="B2 Char"/>
    <w:link w:val="B2"/>
    <w:qFormat/>
    <w:rsid w:val="00A2616B"/>
    <w:rPr>
      <w:lang w:eastAsia="en-US"/>
    </w:rPr>
  </w:style>
  <w:style w:type="paragraph" w:styleId="ListParagraph">
    <w:name w:val="List Paragraph"/>
    <w:basedOn w:val="Normal"/>
    <w:link w:val="ListParagraphChar"/>
    <w:uiPriority w:val="34"/>
    <w:qFormat/>
    <w:rsid w:val="00A2616B"/>
    <w:pPr>
      <w:ind w:left="720"/>
      <w:contextualSpacing/>
    </w:pPr>
  </w:style>
  <w:style w:type="character" w:customStyle="1" w:styleId="EditorsNoteChar">
    <w:name w:val="Editor's Note Char"/>
    <w:link w:val="EditorsNote"/>
    <w:rsid w:val="00A2616B"/>
    <w:rPr>
      <w:color w:val="FF0000"/>
      <w:lang w:eastAsia="en-US"/>
    </w:rPr>
  </w:style>
  <w:style w:type="character" w:customStyle="1" w:styleId="ListParagraphChar">
    <w:name w:val="List Paragraph Char"/>
    <w:link w:val="ListParagraph"/>
    <w:uiPriority w:val="34"/>
    <w:qFormat/>
    <w:locked/>
    <w:rsid w:val="00A2616B"/>
    <w:rPr>
      <w:rFonts w:eastAsia="宋体"/>
      <w:lang w:eastAsia="en-US"/>
    </w:rPr>
  </w:style>
  <w:style w:type="character" w:customStyle="1" w:styleId="B4Char">
    <w:name w:val="B4 Char"/>
    <w:link w:val="B4"/>
    <w:rsid w:val="000D30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2.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5.xml><?xml version="1.0" encoding="utf-8"?>
<ds:datastoreItem xmlns:ds="http://schemas.openxmlformats.org/officeDocument/2006/customXml" ds:itemID="{B6936F61-ED36-48EE-B0DD-4DC4D737A9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1112</TotalTime>
  <Pages>2</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Timo (Nokia - FI/Oulu)</dc:creator>
  <cp:lastModifiedBy>Nokia</cp:lastModifiedBy>
  <cp:revision>12</cp:revision>
  <dcterms:created xsi:type="dcterms:W3CDTF">2018-04-03T06:23:00Z</dcterms:created>
  <dcterms:modified xsi:type="dcterms:W3CDTF">2018-04-05T05:34:00Z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